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ED" w:rsidRPr="009035CC" w:rsidRDefault="009035CC" w:rsidP="0090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35CC">
        <w:rPr>
          <w:rFonts w:ascii="Times New Roman" w:hAnsi="Times New Roman" w:cs="Times New Roman"/>
          <w:sz w:val="24"/>
          <w:szCs w:val="24"/>
        </w:rPr>
        <w:t>Table 6.</w:t>
      </w:r>
      <w:proofErr w:type="gramEnd"/>
      <w:r w:rsidRPr="00903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35CC">
        <w:rPr>
          <w:rFonts w:ascii="Times New Roman" w:hAnsi="Times New Roman" w:cs="Times New Roman"/>
          <w:sz w:val="24"/>
          <w:szCs w:val="24"/>
        </w:rPr>
        <w:t xml:space="preserve">Summary of fish abundance from </w:t>
      </w:r>
      <w:r w:rsidR="00893B29" w:rsidRPr="00893B29">
        <w:rPr>
          <w:rFonts w:ascii="Times New Roman" w:hAnsi="Times New Roman" w:cs="Times New Roman"/>
          <w:sz w:val="24"/>
          <w:szCs w:val="24"/>
        </w:rPr>
        <w:t>field-screened excavation unit assemblages</w:t>
      </w:r>
      <w:r w:rsidRPr="00903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35CC">
        <w:rPr>
          <w:rFonts w:ascii="Times New Roman" w:hAnsi="Times New Roman" w:cs="Times New Roman"/>
          <w:sz w:val="24"/>
          <w:szCs w:val="24"/>
        </w:rPr>
        <w:t xml:space="preserve"> "Other Fish" includes dogfish, skate, ratfish, smelt, clingfish, </w:t>
      </w:r>
      <w:proofErr w:type="spellStart"/>
      <w:r w:rsidRPr="009035CC">
        <w:rPr>
          <w:rFonts w:ascii="Times New Roman" w:hAnsi="Times New Roman" w:cs="Times New Roman"/>
          <w:sz w:val="24"/>
          <w:szCs w:val="24"/>
        </w:rPr>
        <w:t>Gadids</w:t>
      </w:r>
      <w:proofErr w:type="spellEnd"/>
      <w:r w:rsidRPr="00903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5CC">
        <w:rPr>
          <w:rFonts w:ascii="Times New Roman" w:hAnsi="Times New Roman" w:cs="Times New Roman"/>
          <w:sz w:val="24"/>
          <w:szCs w:val="24"/>
        </w:rPr>
        <w:t>prickleback</w:t>
      </w:r>
      <w:proofErr w:type="spellEnd"/>
      <w:r w:rsidRPr="009035CC">
        <w:rPr>
          <w:rFonts w:ascii="Times New Roman" w:hAnsi="Times New Roman" w:cs="Times New Roman"/>
          <w:sz w:val="24"/>
          <w:szCs w:val="24"/>
        </w:rPr>
        <w:t>, gunnel, wolf-eel, sablefish, greenling, lingcod, sand lance, perch.</w:t>
      </w:r>
      <w:r w:rsidR="00D67FDA">
        <w:rPr>
          <w:rFonts w:ascii="Times New Roman" w:hAnsi="Times New Roman" w:cs="Times New Roman"/>
          <w:sz w:val="24"/>
          <w:szCs w:val="24"/>
        </w:rPr>
        <w:t xml:space="preserve"> </w:t>
      </w:r>
      <w:r w:rsidR="00D67FDA" w:rsidRPr="00D67FDA">
        <w:rPr>
          <w:rFonts w:ascii="Times New Roman" w:hAnsi="Times New Roman" w:cs="Times New Roman"/>
          <w:sz w:val="24"/>
          <w:szCs w:val="24"/>
        </w:rPr>
        <w:t xml:space="preserve">Note that </w:t>
      </w:r>
      <w:r w:rsidR="00D67FDA">
        <w:rPr>
          <w:rFonts w:ascii="Times New Roman" w:hAnsi="Times New Roman" w:cs="Times New Roman"/>
          <w:sz w:val="24"/>
          <w:szCs w:val="24"/>
        </w:rPr>
        <w:t xml:space="preserve">small-bodied </w:t>
      </w:r>
      <w:r w:rsidR="00D67FDA" w:rsidRPr="00D67FDA">
        <w:rPr>
          <w:rFonts w:ascii="Times New Roman" w:hAnsi="Times New Roman" w:cs="Times New Roman"/>
          <w:sz w:val="24"/>
          <w:szCs w:val="24"/>
        </w:rPr>
        <w:t>fish</w:t>
      </w:r>
      <w:r w:rsidR="00D67FDA">
        <w:rPr>
          <w:rFonts w:ascii="Times New Roman" w:hAnsi="Times New Roman" w:cs="Times New Roman"/>
          <w:sz w:val="24"/>
          <w:szCs w:val="24"/>
        </w:rPr>
        <w:t>, including herring,</w:t>
      </w:r>
      <w:r w:rsidR="00D67FDA" w:rsidRPr="00D67FDA">
        <w:rPr>
          <w:rFonts w:ascii="Times New Roman" w:hAnsi="Times New Roman" w:cs="Times New Roman"/>
          <w:sz w:val="24"/>
          <w:szCs w:val="24"/>
        </w:rPr>
        <w:t xml:space="preserve"> are likely under-represented in sites (610T, 617T, 675T, 687T, FhTx-19</w:t>
      </w:r>
      <w:r w:rsidR="00893B29">
        <w:rPr>
          <w:rFonts w:ascii="Times New Roman" w:hAnsi="Times New Roman" w:cs="Times New Roman"/>
          <w:sz w:val="24"/>
          <w:szCs w:val="24"/>
        </w:rPr>
        <w:t>, GaUa-18</w:t>
      </w:r>
      <w:r w:rsidR="00D67FDA" w:rsidRPr="00D67FDA">
        <w:rPr>
          <w:rFonts w:ascii="Times New Roman" w:hAnsi="Times New Roman" w:cs="Times New Roman"/>
          <w:sz w:val="24"/>
          <w:szCs w:val="24"/>
        </w:rPr>
        <w:t>) that were not subject to consistent fine screenin</w:t>
      </w:r>
      <w:r w:rsidR="00D67FDA" w:rsidRPr="00DC0659">
        <w:rPr>
          <w:rFonts w:ascii="Times New Roman" w:hAnsi="Times New Roman" w:cs="Times New Roman"/>
          <w:sz w:val="24"/>
          <w:szCs w:val="24"/>
        </w:rPr>
        <w:t>g (i.e. ≤ 3.2mm).</w:t>
      </w:r>
      <w:r w:rsidR="00893B29" w:rsidRPr="00DC0659">
        <w:rPr>
          <w:rFonts w:ascii="Times New Roman" w:hAnsi="Times New Roman" w:cs="Times New Roman"/>
          <w:sz w:val="24"/>
          <w:szCs w:val="24"/>
        </w:rPr>
        <w:t xml:space="preserve">  For comparison, fine-screened bulk sample data for fish abundance are presented in Table 7.</w:t>
      </w:r>
      <w:r w:rsidR="00DC0659" w:rsidRPr="00DC0659">
        <w:rPr>
          <w:rFonts w:ascii="Times New Roman" w:hAnsi="Times New Roman" w:cs="Times New Roman"/>
          <w:sz w:val="24"/>
          <w:szCs w:val="24"/>
        </w:rPr>
        <w:t xml:space="preserve"> Sources listed in Table 1.</w:t>
      </w:r>
      <w:bookmarkStart w:id="0" w:name="_GoBack"/>
      <w:bookmarkEnd w:id="0"/>
    </w:p>
    <w:tbl>
      <w:tblPr>
        <w:tblW w:w="13028" w:type="dxa"/>
        <w:tblInd w:w="9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0"/>
        <w:gridCol w:w="1155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</w:tblGrid>
      <w:tr w:rsidR="00D67FDA" w:rsidRPr="009035CC" w:rsidTr="00D67FDA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Screening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Salmon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Herring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Rockfish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Sculpin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Flatfish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Fish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78.34%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3.27%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4.59%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8777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61.98%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11240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76.55%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1608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82.97%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45100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56.87%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26.69%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888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74.10%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529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57.29%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6416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687T</w:t>
            </w: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6mm/3mm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2636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59.90%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27.71%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11651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54.72%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6877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22.32%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55.42%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5563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76.82%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6317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3mm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1224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42.86%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21.43%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34.73%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16721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104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1/8”(3.2mm)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84.96%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14.49%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904</w:t>
            </w:r>
          </w:p>
        </w:tc>
      </w:tr>
      <w:tr w:rsidR="00D67FDA" w:rsidRPr="009035CC" w:rsidTr="00D67FDA">
        <w:trPr>
          <w:trHeight w:val="300"/>
        </w:trPr>
        <w:tc>
          <w:tcPr>
            <w:tcW w:w="135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FhTx-19</w:t>
            </w:r>
          </w:p>
        </w:tc>
        <w:tc>
          <w:tcPr>
            <w:tcW w:w="104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D67FDA" w:rsidRPr="009035CC" w:rsidRDefault="00D67FDA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1/4”(6.4mm)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8.85%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63.08%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</w:tr>
      <w:tr w:rsidR="00D67FDA" w:rsidRPr="009035CC" w:rsidTr="00893B29">
        <w:trPr>
          <w:trHeight w:val="300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vAlign w:val="bottom"/>
          </w:tcPr>
          <w:p w:rsidR="00D67FDA" w:rsidRPr="009035CC" w:rsidRDefault="00893B29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1/4”(6.4mm)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13.38%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68.56%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8.17%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1517</w:t>
            </w:r>
          </w:p>
        </w:tc>
      </w:tr>
      <w:tr w:rsidR="00D67FDA" w:rsidRPr="009035CC" w:rsidTr="00893B29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FDA" w:rsidRPr="009035CC" w:rsidRDefault="00D67FDA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DA" w:rsidRPr="009035CC" w:rsidRDefault="00893B29" w:rsidP="00D6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1/4”(6.4mm)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67.31%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D67FDA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FDA" w:rsidRPr="009035CC" w:rsidRDefault="00893B29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569</w:t>
            </w:r>
          </w:p>
        </w:tc>
      </w:tr>
    </w:tbl>
    <w:p w:rsidR="009035CC" w:rsidRPr="009035CC" w:rsidRDefault="009035CC" w:rsidP="0090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5CC" w:rsidRPr="009035CC" w:rsidSect="00903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CC"/>
    <w:rsid w:val="00893B29"/>
    <w:rsid w:val="009035CC"/>
    <w:rsid w:val="00D67FDA"/>
    <w:rsid w:val="00D73A87"/>
    <w:rsid w:val="00DA08ED"/>
    <w:rsid w:val="00D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2</cp:revision>
  <dcterms:created xsi:type="dcterms:W3CDTF">2015-05-04T15:44:00Z</dcterms:created>
  <dcterms:modified xsi:type="dcterms:W3CDTF">2015-05-04T15:44:00Z</dcterms:modified>
</cp:coreProperties>
</file>