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61" w:rsidRDefault="00492B61" w:rsidP="00492B61">
      <w:proofErr w:type="gramStart"/>
      <w:r>
        <w:t>Table 5.</w:t>
      </w:r>
      <w:proofErr w:type="gramEnd"/>
      <w:r>
        <w:t xml:space="preserve"> </w:t>
      </w:r>
      <w:proofErr w:type="gramStart"/>
      <w:r>
        <w:t xml:space="preserve">Summary of bird abundance from </w:t>
      </w:r>
      <w:proofErr w:type="spellStart"/>
      <w:r>
        <w:t>Haida</w:t>
      </w:r>
      <w:proofErr w:type="spellEnd"/>
      <w:r>
        <w:t xml:space="preserve"> </w:t>
      </w:r>
      <w:proofErr w:type="spellStart"/>
      <w:r>
        <w:t>Gwaii</w:t>
      </w:r>
      <w:proofErr w:type="spellEnd"/>
      <w:r>
        <w:t xml:space="preserve"> assemblages.</w:t>
      </w:r>
      <w:proofErr w:type="gramEnd"/>
      <w:r>
        <w:t xml:space="preserve"> "Other Seabirds" includes loons, grebes, albatross, petrels, fulmars, shearwaters, and cormorants; "Waterfowl" includes ducks, geese, and swans; "Other Birds" includes </w:t>
      </w:r>
      <w:proofErr w:type="spellStart"/>
      <w:r>
        <w:t>corvids</w:t>
      </w:r>
      <w:proofErr w:type="spellEnd"/>
      <w:r>
        <w:t>, shorebirds, songbirds, other raptors, and owls.</w:t>
      </w:r>
      <w:r w:rsidR="007220FD">
        <w:t xml:space="preserve"> All data reflect </w:t>
      </w:r>
      <w:proofErr w:type="gramStart"/>
      <w:r w:rsidR="007220FD">
        <w:t xml:space="preserve">field-screened excavation unit </w:t>
      </w:r>
      <w:r w:rsidR="007220FD" w:rsidRPr="009E7848">
        <w:t>assemblages</w:t>
      </w:r>
      <w:r w:rsidR="007220FD">
        <w:t xml:space="preserve"> with the exception of GaUa-18 which, as presented in the original source (Christensen et al. 2010), includes</w:t>
      </w:r>
      <w:proofErr w:type="gramEnd"/>
      <w:r w:rsidR="007220FD">
        <w:t xml:space="preserve"> combined values from excavation units, fine-screened bulk samples, and specimens collected during monitoring.</w:t>
      </w:r>
      <w:r w:rsidR="001173A7">
        <w:t xml:space="preserve"> Sources listed in Table 1.</w:t>
      </w:r>
      <w:bookmarkStart w:id="0" w:name="_GoBack"/>
      <w:bookmarkEnd w:id="0"/>
    </w:p>
    <w:tbl>
      <w:tblPr>
        <w:tblW w:w="13383" w:type="dxa"/>
        <w:tblInd w:w="93" w:type="dxa"/>
        <w:tblLook w:val="04A0" w:firstRow="1" w:lastRow="0" w:firstColumn="1" w:lastColumn="0" w:noHBand="0" w:noVBand="1"/>
      </w:tblPr>
      <w:tblGrid>
        <w:gridCol w:w="1450"/>
        <w:gridCol w:w="905"/>
        <w:gridCol w:w="933"/>
        <w:gridCol w:w="905"/>
        <w:gridCol w:w="933"/>
        <w:gridCol w:w="905"/>
        <w:gridCol w:w="933"/>
        <w:gridCol w:w="905"/>
        <w:gridCol w:w="933"/>
        <w:gridCol w:w="905"/>
        <w:gridCol w:w="933"/>
        <w:gridCol w:w="905"/>
        <w:gridCol w:w="933"/>
        <w:gridCol w:w="905"/>
      </w:tblGrid>
      <w:tr w:rsidR="00492B61" w:rsidRPr="00492B61" w:rsidTr="00492B61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2B61">
              <w:rPr>
                <w:b/>
                <w:bCs/>
                <w:color w:val="000000"/>
                <w:sz w:val="20"/>
                <w:szCs w:val="20"/>
              </w:rPr>
              <w:t>Alcids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Other Seabirds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Waterfowl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Bald Eagle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Gulls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Other Birds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492B61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B61" w:rsidRPr="00492B61" w:rsidRDefault="00492B61" w:rsidP="0049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</w:tr>
      <w:tr w:rsidR="00733EDF" w:rsidRPr="00492B61" w:rsidTr="00733EDF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1237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91.90%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1.86%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0.52%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3.86%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0.45%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1346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92.46%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4.62%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0.85%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0.15%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0.92%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1299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98.80%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0.11%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38.32%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16.24%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11.68%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3.81%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11.68%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18.27%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394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88.89%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8.33%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1.39%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1.39%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37.50%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6.25%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6.25%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6.25%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43.75%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19.35%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17.20%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6.45%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24.73%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4.30%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27.96%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9D0328" w:rsidRDefault="00733EDF" w:rsidP="008F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11.11%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44.44%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25.93%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11.11%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7.41%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8F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83.24%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3.78%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7.57%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EDF" w:rsidRPr="00492B61" w:rsidRDefault="00733EDF" w:rsidP="007D12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717T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82.00%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740T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97.47%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0.51%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91.38%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3.45%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4.31%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0.86%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78.08%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5.48%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9.59%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4.11%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2.74%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922T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35.71%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7.14%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35.71%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14.29%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7.14%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923T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99.45%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0.55%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68.00%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12.00%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33EDF" w:rsidRPr="00492B61" w:rsidTr="00733EDF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14.29%</w:t>
            </w: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71.43%</w:t>
            </w: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14.29%</w:t>
            </w: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33EDF" w:rsidRPr="00492B61" w:rsidTr="00733EDF">
        <w:trPr>
          <w:trHeight w:val="300"/>
        </w:trPr>
        <w:tc>
          <w:tcPr>
            <w:tcW w:w="145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FhTx-19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7.69%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38.46%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23.08%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7.69%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23.08%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0.97%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1.94%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96.12%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0.97%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</w:tr>
      <w:tr w:rsidR="00733EDF" w:rsidRPr="00492B61" w:rsidTr="00492B61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3.70%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85.19%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7.41%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color w:val="000000"/>
                <w:sz w:val="20"/>
                <w:szCs w:val="20"/>
              </w:rPr>
            </w:pPr>
            <w:r w:rsidRPr="00492B61">
              <w:rPr>
                <w:color w:val="000000"/>
                <w:sz w:val="20"/>
                <w:szCs w:val="20"/>
              </w:rPr>
              <w:t>3.70%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DF" w:rsidRPr="00492B61" w:rsidRDefault="00733E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2B61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</w:tbl>
    <w:p w:rsidR="00DA08ED" w:rsidRDefault="00DA08ED"/>
    <w:sectPr w:rsidR="00DA08ED" w:rsidSect="00492B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61"/>
    <w:rsid w:val="001173A7"/>
    <w:rsid w:val="00492B61"/>
    <w:rsid w:val="007220FD"/>
    <w:rsid w:val="00733EDF"/>
    <w:rsid w:val="00DA08ED"/>
    <w:rsid w:val="00D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2</cp:revision>
  <dcterms:created xsi:type="dcterms:W3CDTF">2015-05-04T15:43:00Z</dcterms:created>
  <dcterms:modified xsi:type="dcterms:W3CDTF">2015-05-04T15:43:00Z</dcterms:modified>
</cp:coreProperties>
</file>