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ED" w:rsidRDefault="00956FC6" w:rsidP="00956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6FC6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956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FC6">
        <w:rPr>
          <w:rFonts w:ascii="Times New Roman" w:hAnsi="Times New Roman" w:cs="Times New Roman"/>
          <w:sz w:val="24"/>
          <w:szCs w:val="24"/>
        </w:rPr>
        <w:t xml:space="preserve">Late Holocene (ca. 2000 BP to present) components from </w:t>
      </w:r>
      <w:proofErr w:type="spellStart"/>
      <w:r w:rsidRPr="00956FC6">
        <w:rPr>
          <w:rFonts w:ascii="Times New Roman" w:hAnsi="Times New Roman" w:cs="Times New Roman"/>
          <w:sz w:val="24"/>
          <w:szCs w:val="24"/>
        </w:rPr>
        <w:t>Haida</w:t>
      </w:r>
      <w:proofErr w:type="spellEnd"/>
      <w:r w:rsidRPr="0095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FC6">
        <w:rPr>
          <w:rFonts w:ascii="Times New Roman" w:hAnsi="Times New Roman" w:cs="Times New Roman"/>
          <w:sz w:val="24"/>
          <w:szCs w:val="24"/>
        </w:rPr>
        <w:t>Gwaii</w:t>
      </w:r>
      <w:proofErr w:type="spellEnd"/>
      <w:r w:rsidRPr="00956FC6">
        <w:rPr>
          <w:rFonts w:ascii="Times New Roman" w:hAnsi="Times New Roman" w:cs="Times New Roman"/>
          <w:sz w:val="24"/>
          <w:szCs w:val="24"/>
        </w:rPr>
        <w:t xml:space="preserve"> with well </w:t>
      </w:r>
      <w:proofErr w:type="spellStart"/>
      <w:r w:rsidRPr="00956FC6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956FC6">
        <w:rPr>
          <w:rFonts w:ascii="Times New Roman" w:hAnsi="Times New Roman" w:cs="Times New Roman"/>
          <w:sz w:val="24"/>
          <w:szCs w:val="24"/>
        </w:rPr>
        <w:t xml:space="preserve"> vertebrate faunal assemblages.</w:t>
      </w:r>
      <w:proofErr w:type="gramEnd"/>
      <w:r w:rsidRPr="00956FC6">
        <w:rPr>
          <w:rFonts w:ascii="Times New Roman" w:hAnsi="Times New Roman" w:cs="Times New Roman"/>
          <w:sz w:val="24"/>
          <w:szCs w:val="24"/>
        </w:rPr>
        <w:t xml:space="preserve"> Sites 760T, 767T, 1370T, and 2008T </w:t>
      </w:r>
      <w:r w:rsidR="00590B54">
        <w:rPr>
          <w:rFonts w:ascii="Times New Roman" w:hAnsi="Times New Roman" w:cs="Times New Roman"/>
          <w:sz w:val="24"/>
          <w:szCs w:val="24"/>
        </w:rPr>
        <w:t xml:space="preserve">are </w:t>
      </w:r>
      <w:r w:rsidRPr="00956FC6">
        <w:rPr>
          <w:rFonts w:ascii="Times New Roman" w:hAnsi="Times New Roman" w:cs="Times New Roman"/>
          <w:sz w:val="24"/>
          <w:szCs w:val="24"/>
        </w:rPr>
        <w:t>included for invertebrate data only.</w:t>
      </w:r>
      <w:r w:rsidR="0020213B">
        <w:rPr>
          <w:rFonts w:ascii="Times New Roman" w:hAnsi="Times New Roman" w:cs="Times New Roman"/>
          <w:sz w:val="24"/>
          <w:szCs w:val="24"/>
        </w:rPr>
        <w:t xml:space="preserve"> The first 21 assemblages (i.e. those above the dotted line) represent southern sites from the </w:t>
      </w:r>
      <w:proofErr w:type="spellStart"/>
      <w:r w:rsidR="0020213B">
        <w:rPr>
          <w:rFonts w:ascii="Times New Roman" w:hAnsi="Times New Roman" w:cs="Times New Roman"/>
          <w:sz w:val="24"/>
          <w:szCs w:val="24"/>
        </w:rPr>
        <w:t>Gwaii</w:t>
      </w:r>
      <w:proofErr w:type="spellEnd"/>
      <w:r w:rsidR="00202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13B">
        <w:rPr>
          <w:rFonts w:ascii="Times New Roman" w:hAnsi="Times New Roman" w:cs="Times New Roman"/>
          <w:sz w:val="24"/>
          <w:szCs w:val="24"/>
        </w:rPr>
        <w:t>Haanas</w:t>
      </w:r>
      <w:proofErr w:type="spellEnd"/>
      <w:r w:rsidR="0020213B">
        <w:rPr>
          <w:rFonts w:ascii="Times New Roman" w:hAnsi="Times New Roman" w:cs="Times New Roman"/>
          <w:sz w:val="24"/>
          <w:szCs w:val="24"/>
        </w:rPr>
        <w:t xml:space="preserve"> region; the three assemblages at the bottom of the table are from Graham Island.</w:t>
      </w:r>
    </w:p>
    <w:tbl>
      <w:tblPr>
        <w:tblW w:w="12398" w:type="dxa"/>
        <w:tblInd w:w="93" w:type="dxa"/>
        <w:tblLook w:val="04A0" w:firstRow="1" w:lastRow="0" w:firstColumn="1" w:lastColumn="0" w:noHBand="0" w:noVBand="1"/>
      </w:tblPr>
      <w:tblGrid>
        <w:gridCol w:w="1815"/>
        <w:gridCol w:w="2430"/>
        <w:gridCol w:w="828"/>
        <w:gridCol w:w="1530"/>
        <w:gridCol w:w="1890"/>
        <w:gridCol w:w="1350"/>
        <w:gridCol w:w="2555"/>
      </w:tblGrid>
      <w:tr w:rsidR="00956FC6" w:rsidRPr="00956FC6" w:rsidTr="00D81DEE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Site Name/Location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Houses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Setting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Approx. Dates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Screening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FC6" w:rsidRPr="00956FC6" w:rsidRDefault="00956FC6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Source(s)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FaTr-3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Prevost Point - Comp. 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BP to contact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68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="0064397F"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4F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FaTr-3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Prevost Point - Comp. 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1470 to 800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FaTs-3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Bowles Point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 BP (±)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FaTt-9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Louscoone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Point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to 300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FaTt-16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 Moresby - C2 + EU1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&lt;800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FaTt-16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 Moresby - Comp. 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1431 to 1170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FaTt-28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Louscoone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Inlet - Comp. 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 to 300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687T (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FaTt-28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Louscoone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Inlet - Comp. 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 to 995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83FF7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</w:t>
            </w: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DD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Acheson 1998; Wigen 1990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699T (FbTs-4)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Benjamin Point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BP to AD 1880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 w:rsidR="0068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97F" w:rsidRPr="00956FC6" w:rsidRDefault="0064397F" w:rsidP="0032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Swan Bay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 BP to 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East Copper Island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 to 390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Island Bay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 to 1000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2008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Burnaby Narrows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 to 1000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2008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 Island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 BP to 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Lyell Bay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 BP to 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Hotspring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1880 to 1100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C30F0D" w:rsidP="0068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3mm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Sumpter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1999</w:t>
            </w:r>
            <w:bookmarkStart w:id="0" w:name="_GoBack"/>
            <w:bookmarkEnd w:id="0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Wigen 1999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Ramsay Island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BP to 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Burnaby Narrows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4+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 BP to 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Darwin Sound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2009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1370T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Huxley Island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Semi-Protected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 to 300 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D8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2011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2008T</w:t>
            </w:r>
          </w:p>
        </w:tc>
        <w:tc>
          <w:tcPr>
            <w:tcW w:w="24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Ross Island</w:t>
            </w:r>
          </w:p>
        </w:tc>
        <w:tc>
          <w:tcPr>
            <w:tcW w:w="82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post-2000 BP</w:t>
            </w:r>
          </w:p>
        </w:tc>
        <w:tc>
          <w:tcPr>
            <w:tcW w:w="13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83FF7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(3.2 mm)</w:t>
            </w:r>
          </w:p>
        </w:tc>
        <w:tc>
          <w:tcPr>
            <w:tcW w:w="255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Orchard 2011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FhTx-19</w:t>
            </w:r>
          </w:p>
        </w:tc>
        <w:tc>
          <w:tcPr>
            <w:tcW w:w="243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Beach</w:t>
            </w:r>
          </w:p>
        </w:tc>
        <w:tc>
          <w:tcPr>
            <w:tcW w:w="828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 BP to contact</w:t>
            </w: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1/4"</w:t>
            </w:r>
            <w:r w:rsidR="0068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(6.4 mm)</w:t>
            </w:r>
          </w:p>
        </w:tc>
        <w:tc>
          <w:tcPr>
            <w:tcW w:w="255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Christensen et al. 1999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Masset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Comp. 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to 450 BP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C42A34" w:rsidP="00C42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(6.4 mm)</w:t>
            </w:r>
          </w:p>
        </w:tc>
        <w:tc>
          <w:tcPr>
            <w:tcW w:w="2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Christensen et al. 2010</w:t>
            </w:r>
          </w:p>
        </w:tc>
      </w:tr>
      <w:tr w:rsidR="0064397F" w:rsidRPr="00956FC6" w:rsidTr="00D81DEE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Masset</w:t>
            </w:r>
            <w:proofErr w:type="spellEnd"/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Comp.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 to 900 BP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C42A34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(6.4 mm)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7F" w:rsidRPr="00956FC6" w:rsidRDefault="0064397F" w:rsidP="00956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Christensen et al. 2010</w:t>
            </w:r>
          </w:p>
        </w:tc>
      </w:tr>
    </w:tbl>
    <w:p w:rsidR="00956FC6" w:rsidRPr="00956FC6" w:rsidRDefault="00956FC6" w:rsidP="00956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56FC6" w:rsidRPr="00956FC6" w:rsidSect="00956F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9D" w:rsidRDefault="00807C9D" w:rsidP="00956FC6">
      <w:pPr>
        <w:spacing w:after="0" w:line="240" w:lineRule="auto"/>
      </w:pPr>
      <w:r>
        <w:separator/>
      </w:r>
    </w:p>
  </w:endnote>
  <w:endnote w:type="continuationSeparator" w:id="0">
    <w:p w:rsidR="00807C9D" w:rsidRDefault="00807C9D" w:rsidP="0095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9D" w:rsidRDefault="00807C9D" w:rsidP="00956FC6">
      <w:pPr>
        <w:spacing w:after="0" w:line="240" w:lineRule="auto"/>
      </w:pPr>
      <w:r>
        <w:separator/>
      </w:r>
    </w:p>
  </w:footnote>
  <w:footnote w:type="continuationSeparator" w:id="0">
    <w:p w:rsidR="00807C9D" w:rsidRDefault="00807C9D" w:rsidP="00956FC6">
      <w:pPr>
        <w:spacing w:after="0" w:line="240" w:lineRule="auto"/>
      </w:pPr>
      <w:r>
        <w:continuationSeparator/>
      </w:r>
    </w:p>
  </w:footnote>
  <w:footnote w:id="1">
    <w:p w:rsidR="00956FC6" w:rsidRPr="00956FC6" w:rsidRDefault="00956FC6">
      <w:pPr>
        <w:pStyle w:val="FootnoteText"/>
        <w:rPr>
          <w:rFonts w:ascii="Times New Roman" w:hAnsi="Times New Roman" w:cs="Times New Roman"/>
        </w:rPr>
      </w:pPr>
      <w:r w:rsidRPr="00956FC6">
        <w:rPr>
          <w:rStyle w:val="FootnoteReference"/>
          <w:rFonts w:ascii="Times New Roman" w:hAnsi="Times New Roman" w:cs="Times New Roman"/>
        </w:rPr>
        <w:footnoteRef/>
      </w:r>
      <w:r w:rsidRPr="00956FC6">
        <w:rPr>
          <w:rFonts w:ascii="Times New Roman" w:hAnsi="Times New Roman" w:cs="Times New Roman"/>
        </w:rPr>
        <w:t xml:space="preserve"> </w:t>
      </w:r>
      <w:r w:rsidR="00C42A34">
        <w:rPr>
          <w:rFonts w:ascii="Times New Roman" w:hAnsi="Times New Roman" w:cs="Times New Roman"/>
        </w:rPr>
        <w:t xml:space="preserve">Represents screen sizes for field-screened excavation unit sediments only; all sites also included fine-screened bulk samples (Table 7). </w:t>
      </w:r>
      <w:r w:rsidR="005911D1">
        <w:rPr>
          <w:rFonts w:ascii="Times New Roman" w:hAnsi="Times New Roman" w:cs="Times New Roman"/>
        </w:rPr>
        <w:t xml:space="preserve">With the exception of 668T (FaTt-9), </w:t>
      </w:r>
      <w:r w:rsidRPr="00956FC6">
        <w:rPr>
          <w:rFonts w:ascii="Times New Roman" w:hAnsi="Times New Roman" w:cs="Times New Roman"/>
        </w:rPr>
        <w:t xml:space="preserve">Acheson’s (1998) </w:t>
      </w:r>
      <w:proofErr w:type="spellStart"/>
      <w:r w:rsidRPr="00956FC6">
        <w:rPr>
          <w:rFonts w:ascii="Times New Roman" w:hAnsi="Times New Roman" w:cs="Times New Roman"/>
        </w:rPr>
        <w:t>Kunghit</w:t>
      </w:r>
      <w:proofErr w:type="spellEnd"/>
      <w:r w:rsidRPr="00956FC6">
        <w:rPr>
          <w:rFonts w:ascii="Times New Roman" w:hAnsi="Times New Roman" w:cs="Times New Roman"/>
        </w:rPr>
        <w:t xml:space="preserve"> region sites were subject to only limited </w:t>
      </w:r>
      <w:r w:rsidR="005911D1">
        <w:rPr>
          <w:rFonts w:ascii="Times New Roman" w:hAnsi="Times New Roman" w:cs="Times New Roman"/>
        </w:rPr>
        <w:t>3mm</w:t>
      </w:r>
      <w:r w:rsidRPr="00956FC6">
        <w:rPr>
          <w:rFonts w:ascii="Times New Roman" w:hAnsi="Times New Roman" w:cs="Times New Roman"/>
        </w:rPr>
        <w:t xml:space="preserve"> screening; most material was recovered from only </w:t>
      </w:r>
      <w:r w:rsidR="005911D1">
        <w:rPr>
          <w:rFonts w:ascii="Times New Roman" w:hAnsi="Times New Roman" w:cs="Times New Roman"/>
        </w:rPr>
        <w:t>6mm</w:t>
      </w:r>
      <w:r w:rsidRPr="00956FC6">
        <w:rPr>
          <w:rFonts w:ascii="Times New Roman" w:hAnsi="Times New Roman" w:cs="Times New Roman"/>
        </w:rPr>
        <w:t xml:space="preserve"> screens.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C6"/>
    <w:rsid w:val="0020213B"/>
    <w:rsid w:val="00421873"/>
    <w:rsid w:val="00590B54"/>
    <w:rsid w:val="005911D1"/>
    <w:rsid w:val="0064397F"/>
    <w:rsid w:val="00683FF7"/>
    <w:rsid w:val="00807C9D"/>
    <w:rsid w:val="00956FC6"/>
    <w:rsid w:val="009D789E"/>
    <w:rsid w:val="00C30F0D"/>
    <w:rsid w:val="00C42A34"/>
    <w:rsid w:val="00C67C7B"/>
    <w:rsid w:val="00D548A9"/>
    <w:rsid w:val="00D81DEE"/>
    <w:rsid w:val="00DA08ED"/>
    <w:rsid w:val="00D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56F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F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F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56F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F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1688-5E0F-46C3-AD8F-C09CAC0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12</cp:revision>
  <cp:lastPrinted>2014-12-17T15:55:00Z</cp:lastPrinted>
  <dcterms:created xsi:type="dcterms:W3CDTF">2014-10-20T13:55:00Z</dcterms:created>
  <dcterms:modified xsi:type="dcterms:W3CDTF">2015-01-09T15:36:00Z</dcterms:modified>
</cp:coreProperties>
</file>