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3D" w:rsidRDefault="00183D3D" w:rsidP="00183D3D">
      <w:pPr>
        <w:spacing w:after="0"/>
      </w:pPr>
      <w:r>
        <w:t xml:space="preserve">Figure 1: Region map indicating the location of the Dundas Islands group and other areas mention in the text. </w:t>
      </w:r>
    </w:p>
    <w:p w:rsidR="00183D3D" w:rsidRDefault="00183D3D" w:rsidP="00183D3D">
      <w:pPr>
        <w:spacing w:after="0"/>
        <w:rPr>
          <w:b/>
          <w:noProof/>
          <w:szCs w:val="24"/>
          <w:lang w:val="en-CA" w:eastAsia="en-CA"/>
        </w:rPr>
      </w:pPr>
    </w:p>
    <w:p w:rsidR="00183D3D" w:rsidRDefault="00183D3D" w:rsidP="00183D3D">
      <w:pPr>
        <w:spacing w:after="0"/>
      </w:pPr>
      <w:r>
        <w:t xml:space="preserve">Figure 2: The Dundas Islands group and identified archaeological sites. Sites mentioned in the text are labelled. Base map and data provided by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Supernant</w:t>
      </w:r>
      <w:proofErr w:type="spellEnd"/>
      <w:r>
        <w:t>.</w:t>
      </w:r>
    </w:p>
    <w:p w:rsidR="00183D3D" w:rsidRDefault="00183D3D" w:rsidP="00183D3D">
      <w:pPr>
        <w:spacing w:after="0"/>
        <w:rPr>
          <w:noProof/>
          <w:lang w:val="en-CA" w:eastAsia="en-CA"/>
        </w:rPr>
      </w:pPr>
    </w:p>
    <w:p w:rsidR="00183D3D" w:rsidRDefault="00183D3D" w:rsidP="00183D3D">
      <w:pPr>
        <w:spacing w:after="0"/>
      </w:pPr>
      <w:r>
        <w:t>Figure 3: Relative sea-level curve for the Dundas Islands group (modified from McLaren 2008 and McLaren et al. 2011).</w:t>
      </w:r>
    </w:p>
    <w:p w:rsidR="00183D3D" w:rsidRDefault="00183D3D" w:rsidP="00183D3D">
      <w:pPr>
        <w:spacing w:after="0"/>
      </w:pPr>
    </w:p>
    <w:p w:rsidR="00183D3D" w:rsidRDefault="00183D3D" w:rsidP="00183D3D">
      <w:pPr>
        <w:spacing w:after="0"/>
      </w:pPr>
      <w:r>
        <w:t xml:space="preserve">Figure 4: Sequentially arranged plot of </w:t>
      </w:r>
      <w:proofErr w:type="gramStart"/>
      <w:r>
        <w:t>Dundas Islands</w:t>
      </w:r>
      <w:proofErr w:type="gramEnd"/>
      <w:r>
        <w:t xml:space="preserve"> group shell-bearing sites by size showing a multi-modal distribution of site areas. Major clusters of site sizes indicated in boxes with solid lines; dashed lines indicate small potential clusters.</w:t>
      </w:r>
    </w:p>
    <w:p w:rsidR="00183D3D" w:rsidRDefault="00183D3D" w:rsidP="00183D3D">
      <w:pPr>
        <w:spacing w:after="0"/>
      </w:pPr>
    </w:p>
    <w:p w:rsidR="00183D3D" w:rsidRDefault="00183D3D" w:rsidP="00183D3D">
      <w:pPr>
        <w:spacing w:after="0"/>
      </w:pPr>
      <w:r>
        <w:t>Figure 5: Select villages on the Dundas Islands. a.) GcTq-5, a large village with linear house rows, largest houses in the front-center, and several offset structural depressions at the periphery of the site. b.) GcTr-8, a large village with a curved house row, the largest house set at the back center of the site, and several offset structural depressions at the periphery of the village. c.) GdTq-3, a small village with a set of houses on a lower post-6100 cal. BP terrace and up to four structural depressions on a 12.5 m upper terrace. The occupation of the upper terrace dates between 7000 and 5000 cal. BP, when relative sea-level was higher. Note that contour elevations on all maps are relative to the barnacle line; elevations above sea level are 1.5 m higher. Maps created by Sue Formosa.</w:t>
      </w:r>
    </w:p>
    <w:p w:rsidR="00183D3D" w:rsidRDefault="00183D3D" w:rsidP="00183D3D">
      <w:pPr>
        <w:spacing w:after="0"/>
      </w:pPr>
    </w:p>
    <w:p w:rsidR="00183D3D" w:rsidRDefault="00183D3D" w:rsidP="00183D3D">
      <w:pPr>
        <w:spacing w:after="0"/>
      </w:pPr>
      <w:r>
        <w:t xml:space="preserve">Figure 6: Calibrated radiocarbon dates for the Dundas Islands group sorted by site and field sample against the Dundas Islands relative sea-level curve and Ames and </w:t>
      </w:r>
      <w:proofErr w:type="spellStart"/>
      <w:r>
        <w:t>Maschner’s</w:t>
      </w:r>
      <w:proofErr w:type="spellEnd"/>
      <w:r>
        <w:t xml:space="preserve"> North Coast Culture Sequence (1999). Bars indicate 2-sigma probability calibrated ranges as per Table 2. Dotted lines between date ranges indicate potential occupational continuity between basal and terminal dates in percussion core tests or auger tests. </w:t>
      </w:r>
    </w:p>
    <w:p w:rsidR="00183D3D" w:rsidRDefault="00183D3D" w:rsidP="00183D3D">
      <w:pPr>
        <w:spacing w:after="0"/>
      </w:pPr>
    </w:p>
    <w:p w:rsidR="00183D3D" w:rsidRDefault="00183D3D" w:rsidP="00183D3D">
      <w:pPr>
        <w:spacing w:after="0"/>
      </w:pPr>
      <w:r>
        <w:t>[</w:t>
      </w:r>
      <w:proofErr w:type="gramStart"/>
      <w:r>
        <w:t>note</w:t>
      </w:r>
      <w:proofErr w:type="gramEnd"/>
      <w:r>
        <w:t xml:space="preserve"> to editor: the following list of 10 items is a list of footnotes associated with Figure 6]</w:t>
      </w:r>
      <w:bookmarkStart w:id="0" w:name="_GoBack"/>
      <w:bookmarkEnd w:id="0"/>
    </w:p>
    <w:p w:rsidR="00183D3D" w:rsidRPr="006F2990" w:rsidRDefault="00183D3D" w:rsidP="00183D3D">
      <w:pPr>
        <w:spacing w:after="0"/>
        <w:rPr>
          <w:sz w:val="20"/>
        </w:rPr>
      </w:pPr>
      <w:r w:rsidRPr="006F2990">
        <w:rPr>
          <w:sz w:val="20"/>
        </w:rPr>
        <w:t>1. Shell-bearing component on lower terrace.</w:t>
      </w:r>
    </w:p>
    <w:p w:rsidR="00183D3D" w:rsidRPr="006F2990" w:rsidRDefault="00183D3D" w:rsidP="00183D3D">
      <w:pPr>
        <w:spacing w:after="0"/>
        <w:rPr>
          <w:sz w:val="20"/>
        </w:rPr>
      </w:pPr>
      <w:r w:rsidRPr="006F2990">
        <w:rPr>
          <w:sz w:val="20"/>
        </w:rPr>
        <w:t>2. Shell-bearing component on 12.5 m ASL terrace.</w:t>
      </w:r>
    </w:p>
    <w:p w:rsidR="00183D3D" w:rsidRPr="006F2990" w:rsidRDefault="00183D3D" w:rsidP="00183D3D">
      <w:pPr>
        <w:spacing w:after="0"/>
        <w:rPr>
          <w:sz w:val="20"/>
        </w:rPr>
      </w:pPr>
      <w:r w:rsidRPr="006F2990">
        <w:rPr>
          <w:sz w:val="20"/>
        </w:rPr>
        <w:t>3. Cultural deposit below shell-bearing component on 12.5 m ASL terrace.</w:t>
      </w:r>
    </w:p>
    <w:p w:rsidR="00183D3D" w:rsidRPr="006F2990" w:rsidRDefault="00183D3D" w:rsidP="00183D3D">
      <w:pPr>
        <w:spacing w:after="0"/>
        <w:rPr>
          <w:sz w:val="20"/>
        </w:rPr>
      </w:pPr>
      <w:r w:rsidRPr="006F2990">
        <w:rPr>
          <w:sz w:val="20"/>
        </w:rPr>
        <w:t>4. Hearth from structure on upper terrace.</w:t>
      </w:r>
    </w:p>
    <w:p w:rsidR="00183D3D" w:rsidRPr="006F2990" w:rsidRDefault="00183D3D" w:rsidP="00183D3D">
      <w:pPr>
        <w:spacing w:after="0"/>
        <w:rPr>
          <w:sz w:val="20"/>
        </w:rPr>
      </w:pPr>
      <w:r w:rsidRPr="006F2990">
        <w:rPr>
          <w:sz w:val="20"/>
        </w:rPr>
        <w:t xml:space="preserve">5. More recent date from Hearth I. Directly associated with other consistently older dates. </w:t>
      </w:r>
      <w:proofErr w:type="gramStart"/>
      <w:r>
        <w:rPr>
          <w:sz w:val="20"/>
        </w:rPr>
        <w:t>Rejected by excavators</w:t>
      </w:r>
      <w:r w:rsidRPr="006F2990">
        <w:rPr>
          <w:sz w:val="20"/>
        </w:rPr>
        <w:t xml:space="preserve"> as a lab error.</w:t>
      </w:r>
      <w:proofErr w:type="gramEnd"/>
    </w:p>
    <w:p w:rsidR="00183D3D" w:rsidRPr="006F2990" w:rsidRDefault="00183D3D" w:rsidP="00183D3D">
      <w:pPr>
        <w:spacing w:after="0"/>
        <w:rPr>
          <w:sz w:val="20"/>
        </w:rPr>
      </w:pPr>
      <w:r w:rsidRPr="006F2990">
        <w:rPr>
          <w:sz w:val="20"/>
        </w:rPr>
        <w:t xml:space="preserve">6. Dates for Hearth </w:t>
      </w:r>
      <w:proofErr w:type="gramStart"/>
      <w:r w:rsidRPr="006F2990">
        <w:rPr>
          <w:sz w:val="20"/>
        </w:rPr>
        <w:t>I</w:t>
      </w:r>
      <w:proofErr w:type="gramEnd"/>
      <w:r w:rsidRPr="006F2990">
        <w:rPr>
          <w:sz w:val="20"/>
        </w:rPr>
        <w:t xml:space="preserve"> and a post hole in a structural depression on upper terrace.</w:t>
      </w:r>
    </w:p>
    <w:p w:rsidR="00183D3D" w:rsidRPr="006F2990" w:rsidRDefault="00183D3D" w:rsidP="00183D3D">
      <w:pPr>
        <w:spacing w:after="0"/>
        <w:rPr>
          <w:sz w:val="20"/>
        </w:rPr>
      </w:pPr>
      <w:r w:rsidRPr="006F2990">
        <w:rPr>
          <w:sz w:val="20"/>
        </w:rPr>
        <w:t>7. Samples associated with an old component buried beneath the larger later village occupation.</w:t>
      </w:r>
    </w:p>
    <w:p w:rsidR="00183D3D" w:rsidRPr="006F2990" w:rsidRDefault="00183D3D" w:rsidP="00183D3D">
      <w:pPr>
        <w:spacing w:after="0"/>
        <w:rPr>
          <w:sz w:val="20"/>
        </w:rPr>
      </w:pPr>
      <w:r w:rsidRPr="006F2990">
        <w:rPr>
          <w:sz w:val="20"/>
        </w:rPr>
        <w:t xml:space="preserve">8. Disturbed, </w:t>
      </w:r>
      <w:proofErr w:type="spellStart"/>
      <w:r w:rsidRPr="006F2990">
        <w:rPr>
          <w:sz w:val="20"/>
        </w:rPr>
        <w:t>stratigraphically</w:t>
      </w:r>
      <w:proofErr w:type="spellEnd"/>
      <w:r w:rsidRPr="006F2990">
        <w:rPr>
          <w:sz w:val="20"/>
        </w:rPr>
        <w:t xml:space="preserve"> reversed sample taken from the northern edge of the site.</w:t>
      </w:r>
    </w:p>
    <w:p w:rsidR="00183D3D" w:rsidRPr="006F2990" w:rsidRDefault="00183D3D" w:rsidP="00183D3D">
      <w:pPr>
        <w:spacing w:after="0"/>
        <w:rPr>
          <w:sz w:val="20"/>
        </w:rPr>
      </w:pPr>
      <w:r w:rsidRPr="006F2990">
        <w:rPr>
          <w:sz w:val="20"/>
        </w:rPr>
        <w:t>9. Date from hearth excavated in house structure in the back row.</w:t>
      </w:r>
    </w:p>
    <w:p w:rsidR="00183D3D" w:rsidRDefault="00183D3D" w:rsidP="00183D3D">
      <w:pPr>
        <w:spacing w:after="0"/>
        <w:rPr>
          <w:sz w:val="20"/>
        </w:rPr>
      </w:pPr>
      <w:proofErr w:type="gramStart"/>
      <w:r w:rsidRPr="006F2990">
        <w:rPr>
          <w:sz w:val="20"/>
        </w:rPr>
        <w:t xml:space="preserve">10. North Coast Culture Sequence from Ames and </w:t>
      </w:r>
      <w:proofErr w:type="spellStart"/>
      <w:r w:rsidRPr="006F2990">
        <w:rPr>
          <w:sz w:val="20"/>
        </w:rPr>
        <w:t>Maschner</w:t>
      </w:r>
      <w:proofErr w:type="spellEnd"/>
      <w:r w:rsidRPr="006F2990">
        <w:rPr>
          <w:sz w:val="20"/>
        </w:rPr>
        <w:t xml:space="preserve"> (1999)</w:t>
      </w:r>
      <w:r>
        <w:rPr>
          <w:sz w:val="20"/>
        </w:rPr>
        <w:t>.</w:t>
      </w:r>
      <w:proofErr w:type="gramEnd"/>
    </w:p>
    <w:p w:rsidR="00183D3D" w:rsidRPr="0056493B" w:rsidRDefault="00183D3D" w:rsidP="00183D3D">
      <w:pPr>
        <w:spacing w:after="0"/>
        <w:rPr>
          <w:sz w:val="20"/>
        </w:rPr>
      </w:pPr>
    </w:p>
    <w:p w:rsidR="00183D3D" w:rsidRDefault="00183D3D" w:rsidP="00183D3D">
      <w:pPr>
        <w:spacing w:after="0"/>
      </w:pPr>
      <w:r>
        <w:t xml:space="preserve">Figure 7: </w:t>
      </w:r>
      <w:r w:rsidRPr="00314031">
        <w:t>Sum probability plot of Dundas radiocarbon dates showing general demographic trends through time.</w:t>
      </w:r>
      <w:r>
        <w:t xml:space="preserve"> Model creates with </w:t>
      </w:r>
      <w:proofErr w:type="spellStart"/>
      <w:r>
        <w:t>OxCal</w:t>
      </w:r>
      <w:proofErr w:type="spellEnd"/>
      <w:r>
        <w:t xml:space="preserve"> v.4.2.3 (</w:t>
      </w:r>
      <w:proofErr w:type="spellStart"/>
      <w:r>
        <w:t>Bronk</w:t>
      </w:r>
      <w:proofErr w:type="spellEnd"/>
      <w:r>
        <w:t xml:space="preserve"> Ramsey 2013).</w:t>
      </w:r>
    </w:p>
    <w:p w:rsidR="006B28F8" w:rsidRDefault="006B28F8"/>
    <w:sectPr w:rsidR="006B28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??????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3D"/>
    <w:rsid w:val="00183D3D"/>
    <w:rsid w:val="006B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D3D"/>
    <w:pPr>
      <w:spacing w:after="120" w:line="240" w:lineRule="auto"/>
    </w:pPr>
    <w:rPr>
      <w:rFonts w:ascii="Times New Roman" w:eastAsia="?????? Pro W3" w:hAnsi="Times New Roman" w:cs="Times New Roman"/>
      <w:color w:val="00000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D3D"/>
    <w:pPr>
      <w:spacing w:after="120" w:line="240" w:lineRule="auto"/>
    </w:pPr>
    <w:rPr>
      <w:rFonts w:ascii="Times New Roman" w:eastAsia="?????? Pro W3" w:hAnsi="Times New Roman" w:cs="Times New Roman"/>
      <w:color w:val="00000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Bryn Letham</dc:creator>
  <cp:lastModifiedBy>Bryn Letham</cp:lastModifiedBy>
  <cp:revision>1</cp:revision>
  <dcterms:created xsi:type="dcterms:W3CDTF">2015-05-12T00:10:00Z</dcterms:created>
  <dcterms:modified xsi:type="dcterms:W3CDTF">2015-05-12T00:12:00Z</dcterms:modified>
</cp:coreProperties>
</file>